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0434" w:type="dxa"/>
        <w:jc w:val="left"/>
        <w:tblInd w:w="56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0434"/>
      </w:tblGrid>
      <w:tr>
        <w:trPr>
          <w:trHeight w:val="1132" w:hRule="atLeast"/>
        </w:trPr>
        <w:tc>
          <w:tcPr>
            <w:tcW w:w="10434" w:type="dxa"/>
            <w:tcBorders/>
            <w:shd w:color="auto" w:fill="auto" w:val="clear"/>
          </w:tcPr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/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70485</wp:posOffset>
                  </wp:positionV>
                  <wp:extent cx="1152525" cy="980440"/>
                  <wp:effectExtent l="0" t="0" r="0" b="0"/>
                  <wp:wrapSquare wrapText="largest"/>
                  <wp:docPr id="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8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/>
            </w:pPr>
            <w:r>
              <w:rPr>
                <w:rFonts w:cs="Arial" w:ascii="Arial" w:hAnsi="Arial"/>
                <w:b/>
                <w:sz w:val="18"/>
                <w:szCs w:val="18"/>
              </w:rPr>
              <w:br/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/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/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right"/>
              <w:rPr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Direction de l’Alimentation, Agriculture </w:t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right"/>
              <w:rPr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et de la Forêt de Mayotte</w:t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/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/>
            </w:r>
          </w:p>
          <w:p>
            <w:pPr>
              <w:pStyle w:val="Footer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/>
            </w:r>
          </w:p>
        </w:tc>
      </w:tr>
    </w:tbl>
    <w:p>
      <w:pPr>
        <w:sectPr>
          <w:type w:val="nextPage"/>
          <w:pgSz w:w="11906" w:h="16838"/>
          <w:pgMar w:left="851" w:right="851" w:gutter="0" w:header="0" w:top="709" w:footer="0" w:bottom="736"/>
          <w:pgNumType w:fmt="decimal"/>
          <w:formProt w:val="false"/>
          <w:textDirection w:val="lrTb"/>
          <w:docGrid w:type="default" w:linePitch="360" w:charSpace="8192"/>
        </w:sectPr>
      </w:pPr>
    </w:p>
    <w:tbl>
      <w:tblPr>
        <w:tblW w:w="10277" w:type="dxa"/>
        <w:jc w:val="left"/>
        <w:tblInd w:w="71" w:type="dxa"/>
        <w:tblLayout w:type="fixed"/>
        <w:tblCellMar>
          <w:top w:w="0" w:type="dxa"/>
          <w:left w:w="7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9001"/>
        <w:gridCol w:w="1275"/>
      </w:tblGrid>
      <w:tr>
        <w:trPr/>
        <w:tc>
          <w:tcPr>
            <w:tcW w:w="9001" w:type="dxa"/>
            <w:tcBorders/>
            <w:shd w:color="auto" w:fill="66CCFF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tabs>
                <w:tab w:val="clear" w:pos="567"/>
                <w:tab w:val="left" w:pos="851" w:leader="none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aps/>
                <w:sz w:val="28"/>
                <w:szCs w:val="28"/>
              </w:rPr>
              <w:t>ANNEXE FINANCIERE DE L’ACTE</w:t>
            </w:r>
            <w:r>
              <w:rPr>
                <w:rFonts w:cs="Arial" w:ascii="Arial" w:hAnsi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tcBorders/>
            <w:shd w:color="auto" w:fill="66CCFF" w:val="clear"/>
          </w:tcPr>
          <w:p>
            <w:pPr>
              <w:pStyle w:val="Heading8"/>
              <w:numPr>
                <w:ilvl w:val="7"/>
                <w:numId w:val="1"/>
              </w:numPr>
              <w:tabs>
                <w:tab w:val="clear" w:pos="567"/>
                <w:tab w:val="left" w:pos="851" w:leader="none"/>
                <w:tab w:val="right" w:pos="9639" w:leader="none"/>
              </w:tabs>
              <w:spacing w:before="120" w:after="120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567"/>
          <w:tab w:val="left" w:pos="851" w:leader="none"/>
        </w:tabs>
        <w:jc w:val="center"/>
        <w:rPr/>
      </w:pPr>
      <w:r>
        <w:rPr/>
      </w:r>
    </w:p>
    <w:p>
      <w:pPr>
        <w:pStyle w:val="Corpsdetexte31"/>
        <w:tabs>
          <w:tab w:val="clear" w:pos="567"/>
          <w:tab w:val="left" w:pos="851" w:leader="none"/>
        </w:tabs>
        <w:jc w:val="both"/>
        <w:rPr/>
      </w:pPr>
      <w:r>
        <w:rPr>
          <w:sz w:val="18"/>
          <w:szCs w:val="18"/>
        </w:rPr>
        <w:t>.</w:t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ascii="Arial" w:hAnsi="Arial"/>
        </w:rPr>
      </w:pPr>
      <w:r>
        <w:rPr>
          <w:rFonts w:cs="Arial" w:ascii="Arial" w:hAnsi="Arial"/>
          <w:b/>
          <w:sz w:val="22"/>
          <w:szCs w:val="22"/>
        </w:rPr>
        <w:t xml:space="preserve">Annexe financière de l’acte d’engagement : </w:t>
      </w:r>
      <w:r>
        <w:rPr>
          <w:rFonts w:cs="Arial" w:ascii="Arial" w:hAnsi="Arial"/>
          <w:b/>
          <w:sz w:val="22"/>
          <w:szCs w:val="22"/>
        </w:rPr>
        <w:t>D</w:t>
      </w:r>
      <w:r>
        <w:rPr>
          <w:rFonts w:cs="Arial" w:ascii="Arial" w:hAnsi="Arial"/>
          <w:b/>
          <w:sz w:val="22"/>
          <w:szCs w:val="22"/>
        </w:rPr>
        <w:t>écomposition du prix global et forfaitaire.</w:t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cs="Arial"/>
          <w:b/>
          <w:sz w:val="22"/>
          <w:szCs w:val="22"/>
        </w:rPr>
      </w:pPr>
      <w:r>
        <w:rPr>
          <w:rFonts w:ascii="Arial" w:hAnsi="Arial"/>
        </w:rPr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left"/>
        <w:rPr>
          <w:rFonts w:cs="Arial"/>
          <w:b/>
          <w:sz w:val="22"/>
          <w:szCs w:val="22"/>
        </w:rPr>
      </w:pPr>
      <w:r>
        <w:rPr>
          <w:rFonts w:eastAsia="Times New Roman" w:cs="Arial" w:ascii="Arial" w:hAnsi="Arial"/>
          <w:b/>
          <w:i w:val="false"/>
          <w:iCs w:val="false"/>
          <w:sz w:val="20"/>
          <w:szCs w:val="20"/>
        </w:rPr>
        <w:t xml:space="preserve">Le candidat fournira </w:t>
      </w:r>
      <w:r>
        <w:rPr>
          <w:rFonts w:eastAsia="Times New Roman" w:cs="Arial" w:ascii="Arial" w:hAnsi="Arial"/>
          <w:i w:val="false"/>
          <w:iCs w:val="false"/>
          <w:sz w:val="20"/>
          <w:szCs w:val="20"/>
        </w:rPr>
        <w:t>à l'appui de son offre un devis détaillé décrivant chaque prestation et comportant toutes les indications permettant d’apprécier la proposition de prix.</w:t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ascii="Arial" w:hAnsi="Arial" w:eastAsia="Wingdings" w:cs="Wingdings"/>
          <w:b/>
          <w:color w:val="66CCFF"/>
          <w:spacing w:val="-10"/>
        </w:rPr>
      </w:pPr>
      <w:r>
        <w:rPr>
          <w:rFonts w:eastAsia="Wingdings" w:cs="Wingdings" w:ascii="Arial" w:hAnsi="Arial"/>
          <w:b/>
          <w:color w:val="66CCFF"/>
          <w:spacing w:val="-10"/>
        </w:rPr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ascii="Arial" w:hAnsi="Arial"/>
        </w:rPr>
      </w:pPr>
      <w:r>
        <w:rPr>
          <w:rFonts w:eastAsia="Wingdings" w:cs="Wingdings" w:ascii="Arial" w:hAnsi="Arial"/>
          <w:b/>
          <w:color w:val="66CCFF"/>
          <w:spacing w:val="-10"/>
        </w:rPr>
        <w:t></w:t>
      </w:r>
      <w:r>
        <w:rPr>
          <w:rFonts w:eastAsia="Arial" w:cs="Arial" w:ascii="Arial" w:hAnsi="Arial"/>
          <w:spacing w:val="-10"/>
        </w:rPr>
        <w:t xml:space="preserve">  </w:t>
      </w:r>
      <w:r>
        <w:rPr>
          <w:rFonts w:cs="Arial" w:ascii="Arial" w:hAnsi="Arial"/>
        </w:rPr>
        <w:t xml:space="preserve">Objet </w:t>
      </w:r>
      <w:r>
        <w:rPr>
          <w:rFonts w:cs="Arial" w:ascii="Arial" w:hAnsi="Arial"/>
          <w:bCs/>
        </w:rPr>
        <w:t>du marché ou de l’accord-cadre</w:t>
      </w:r>
      <w:r>
        <w:rPr>
          <w:rFonts w:cs="Arial" w:ascii="Arial" w:hAnsi="Arial"/>
        </w:rPr>
        <w:t>:</w:t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Standard"/>
        <w:ind w:left="179" w:right="133"/>
        <w:jc w:val="center"/>
        <w:rPr>
          <w:rFonts w:ascii="Arial" w:hAnsi="Arial"/>
        </w:rPr>
      </w:pPr>
      <w:r>
        <w:rPr>
          <w:rFonts w:cs="Liberation Sans" w:ascii="Arial" w:hAnsi="Arial"/>
          <w:b/>
          <w:sz w:val="28"/>
          <w:szCs w:val="28"/>
        </w:rPr>
        <w:t>Elaboration du Plan Départemental de Protection des Forêts Contre les Incendies (PDPFCI) de Mayotte et de son évaluation environnementale stratégique (EES).</w:t>
      </w:r>
    </w:p>
    <w:p>
      <w:pPr>
        <w:pStyle w:val="Standard"/>
        <w:ind w:left="179" w:right="133"/>
        <w:jc w:val="center"/>
        <w:rPr>
          <w:rFonts w:ascii="Arial" w:hAnsi="Arial" w:cs="Liberation Sans"/>
        </w:rPr>
      </w:pPr>
      <w:r>
        <w:rPr>
          <w:rFonts w:cs="Liberation Sans" w:ascii="Arial" w:hAnsi="Arial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eastAsia="Arial" w:cs="Liberation Sans" w:ascii="Arial" w:hAnsi="Arial"/>
          <w:b/>
          <w:bCs/>
          <w:iCs/>
          <w:kern w:val="2"/>
          <w:sz w:val="24"/>
          <w:szCs w:val="24"/>
        </w:rPr>
        <w:t>n°</w:t>
      </w:r>
      <w:r>
        <w:rPr>
          <w:rFonts w:cs="Liberation Sans" w:ascii="Arial" w:hAnsi="Arial"/>
          <w:b/>
          <w:color w:val="000000"/>
          <w:sz w:val="24"/>
          <w:szCs w:val="24"/>
        </w:rPr>
        <w:t xml:space="preserve"> 2026</w:t>
      </w:r>
      <w:r>
        <w:rPr>
          <w:rFonts w:cs="Liberation Sans" w:ascii="Arial" w:hAnsi="Arial"/>
          <w:b/>
          <w:color w:val="000000"/>
          <w:sz w:val="24"/>
          <w:szCs w:val="24"/>
          <w:shd w:fill="auto" w:val="clear"/>
        </w:rPr>
        <w:t>-</w:t>
      </w:r>
      <w:r>
        <w:rPr>
          <w:rFonts w:cs="Liberation Sans" w:ascii="Arial" w:hAnsi="Arial"/>
          <w:b/>
          <w:color w:val="000000"/>
          <w:sz w:val="24"/>
          <w:szCs w:val="24"/>
          <w:shd w:fill="auto" w:val="clear"/>
        </w:rPr>
        <w:t>21</w:t>
      </w:r>
      <w:r>
        <w:rPr>
          <w:rFonts w:cs="Liberation Sans" w:ascii="Arial" w:hAnsi="Arial"/>
          <w:b/>
          <w:color w:val="000000"/>
          <w:sz w:val="24"/>
          <w:szCs w:val="24"/>
          <w:shd w:fill="auto" w:val="clear"/>
        </w:rPr>
        <w:t>-</w:t>
      </w:r>
      <w:r>
        <w:rPr>
          <w:rFonts w:cs="Liberation Sans" w:ascii="Arial" w:hAnsi="Arial"/>
          <w:b/>
          <w:bCs/>
          <w:iCs/>
          <w:color w:val="000000"/>
          <w:kern w:val="2"/>
          <w:sz w:val="24"/>
          <w:szCs w:val="24"/>
          <w:shd w:fill="auto" w:val="clear"/>
        </w:rPr>
        <w:t>PDP</w:t>
      </w:r>
      <w:r>
        <w:rPr>
          <w:rFonts w:cs="Liberation Sans" w:ascii="Arial" w:hAnsi="Arial"/>
          <w:b/>
          <w:bCs/>
          <w:iCs/>
          <w:color w:val="000000"/>
          <w:kern w:val="2"/>
          <w:sz w:val="24"/>
          <w:szCs w:val="24"/>
        </w:rPr>
        <w:t>FCI-EES-DAAF</w:t>
      </w:r>
    </w:p>
    <w:p>
      <w:pPr>
        <w:pStyle w:val="fcase1ertab"/>
        <w:tabs>
          <w:tab w:val="clear" w:pos="426"/>
          <w:tab w:val="left" w:pos="0" w:leader="none"/>
        </w:tabs>
        <w:ind w:hanging="0" w:left="0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46" w:type="dxa"/>
        <w:jc w:val="left"/>
        <w:tblInd w:w="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17"/>
        <w:gridCol w:w="5170"/>
        <w:gridCol w:w="2359"/>
      </w:tblGrid>
      <w:tr>
        <w:trPr>
          <w:trHeight w:val="567" w:hRule="atLeast"/>
          <w:cantSplit w:val="true"/>
        </w:trPr>
        <w:tc>
          <w:tcPr>
            <w:tcW w:w="3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</w:rPr>
              <w:t>Désignation des parties</w:t>
            </w:r>
          </w:p>
        </w:tc>
        <w:tc>
          <w:tcPr>
            <w:tcW w:w="7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5"/>
              <w:numPr>
                <w:ilvl w:val="4"/>
                <w:numId w:val="1"/>
              </w:numPr>
              <w:tabs>
                <w:tab w:val="clear" w:pos="567"/>
                <w:tab w:val="left" w:pos="851" w:leader="none"/>
              </w:tabs>
              <w:ind w:hanging="1008" w:left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i w:val="false"/>
                <w:sz w:val="20"/>
              </w:rPr>
              <w:t xml:space="preserve">Prestations exécutées </w:t>
            </w:r>
          </w:p>
        </w:tc>
      </w:tr>
      <w:tr>
        <w:trPr>
          <w:trHeight w:val="567" w:hRule="atLeast"/>
          <w:cantSplit w:val="true"/>
        </w:trPr>
        <w:tc>
          <w:tcPr>
            <w:tcW w:w="30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</w:rPr>
              <w:t>Nature de la prestation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</w:rPr>
              <w:t xml:space="preserve">Montant HT </w:t>
            </w:r>
          </w:p>
          <w:p>
            <w:pPr>
              <w:pStyle w:val="Normal"/>
              <w:tabs>
                <w:tab w:val="clear" w:pos="567"/>
                <w:tab w:val="left" w:pos="851" w:leader="none"/>
              </w:tabs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</w:rPr>
              <w:t>de la prestation</w:t>
            </w:r>
          </w:p>
        </w:tc>
      </w:tr>
      <w:tr>
        <w:trPr>
          <w:trHeight w:val="1021" w:hRule="atLeast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Contenudetableau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Volet </w:t>
            </w:r>
            <w:r>
              <w:rPr>
                <w:rFonts w:ascii="Arial" w:hAnsi="Arial"/>
                <w:b/>
              </w:rPr>
              <w:t>1 : Élaboration du Plan Départemental de Protection des Forêts Contre les Incendies (PDPFCI)</w:t>
            </w:r>
          </w:p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143" w:hRule="atLeast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Volet</w:t>
            </w:r>
            <w:r>
              <w:rPr>
                <w:rFonts w:ascii="Arial" w:hAnsi="Arial"/>
                <w:b/>
              </w:rPr>
              <w:t xml:space="preserve"> 2 : Réalisation de l’évaluation environnementale stratégique (EES)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143" w:hRule="atLeast"/>
        </w:trPr>
        <w:tc>
          <w:tcPr>
            <w:tcW w:w="8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</w:r>
          </w:p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TOTAL</w:t>
            </w:r>
            <w:bookmarkStart w:id="0" w:name="_GoBack"/>
            <w:bookmarkEnd w:id="0"/>
            <w:r>
              <w:rPr>
                <w:rFonts w:ascii="Arial" w:hAnsi="Arial"/>
                <w:b/>
              </w:rPr>
              <w:t xml:space="preserve"> 1 : offre ferme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021" w:hRule="atLeast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Contenudetableau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Volet </w:t>
            </w:r>
            <w:r>
              <w:rPr>
                <w:rFonts w:ascii="Arial" w:hAnsi="Arial"/>
                <w:b/>
              </w:rPr>
              <w:t>3 : Prestations optionnelles</w:t>
            </w:r>
          </w:p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021" w:hRule="atLeast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TOTAL général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567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tabs>
          <w:tab w:val="clear" w:pos="567"/>
          <w:tab w:val="left" w:pos="851" w:leader="none"/>
          <w:tab w:val="left" w:pos="6237" w:leader="none"/>
        </w:tabs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tabs>
          <w:tab w:val="clear" w:pos="567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continuous"/>
      <w:pgSz w:w="11906" w:h="16838"/>
      <w:pgMar w:left="851" w:right="851" w:gutter="0" w:header="0" w:top="709" w:footer="0" w:bottom="736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auto"/>
    <w:pitch w:val="default"/>
  </w:font>
  <w:font w:name="Univers">
    <w:charset w:val="01"/>
    <w:family w:val="auto"/>
    <w:pitch w:val="default"/>
  </w:font>
  <w:font w:name="Arial">
    <w:charset w:val="01"/>
    <w:family w:val="auto"/>
    <w:pitch w:val="default"/>
  </w:font>
  <w:font w:name="Wingdings">
    <w:charset w:val="01"/>
    <w:family w:val="auto"/>
    <w:pitch w:val="default"/>
  </w:font>
  <w:font w:name="Symbol">
    <w:charset w:val="01"/>
    <w:family w:val="auto"/>
    <w:pitch w:val="default"/>
  </w:font>
  <w:font w:name="Courier New">
    <w:charset w:val="01"/>
    <w:family w:val="auto"/>
    <w:pitch w:val="default"/>
  </w:font>
  <w:font w:name="TimesNewRomanPS-BoldMT">
    <w:charset w:val="01"/>
    <w:family w:val="auto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Arial Unicode MS">
    <w:charset w:val="01"/>
    <w:family w:val="auto"/>
    <w:pitch w:val="default"/>
  </w:font>
  <w:font w:name="Tahoma">
    <w:charset w:val="01"/>
    <w:family w:val="auto"/>
    <w:pitch w:val="default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4"/>
  <w:displayBackgroundShape/>
  <w:embedSystemFonts/>
  <w:defaultTabStop w:val="567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Univers" w:hAnsi="Univers" w:cs="Univers" w:eastAsia="Times New Roman"/>
      <w:color w:val="auto"/>
      <w:kern w:val="0"/>
      <w:sz w:val="20"/>
      <w:szCs w:val="20"/>
      <w:lang w:eastAsia="zh-CN" w:val="fr-FR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567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567"/>
        <w:tab w:val="center" w:pos="5103" w:leader="none"/>
        <w:tab w:val="right" w:pos="10065" w:leader="none"/>
      </w:tabs>
      <w:jc w:val="right"/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Titre4Car"/>
    <w:qFormat/>
    <w:pPr>
      <w:keepNext w:val="true"/>
      <w:numPr>
        <w:ilvl w:val="3"/>
        <w:numId w:val="1"/>
      </w:numPr>
      <w:tabs>
        <w:tab w:val="clear" w:pos="567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left="567"/>
      <w:outlineLvl w:val="4"/>
    </w:pPr>
    <w:rPr>
      <w:rFonts w:ascii="Arial" w:hAnsi="Arial" w:cs="Arial"/>
      <w:i/>
      <w:sz w:val="1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567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Wingdings" w:hAnsi="Wingdings" w:cs="Wingdings"/>
    </w:rPr>
  </w:style>
  <w:style w:type="character" w:styleId="WW8Num3z0" w:customStyle="1">
    <w:name w:val="WW8Num3z0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Policepardfaut3" w:customStyle="1">
    <w:name w:val="Police par défaut3"/>
    <w:qFormat/>
    <w:rPr/>
  </w:style>
  <w:style w:type="character" w:styleId="Policepardfaut2" w:customStyle="1">
    <w:name w:val="Police par défaut2"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6z0" w:customStyle="1">
    <w:name w:val="WW8Num6z0"/>
    <w:qFormat/>
    <w:rPr>
      <w:rFonts w:cs="Times New Roman"/>
    </w:rPr>
  </w:style>
  <w:style w:type="character" w:styleId="WW8Num7z0" w:customStyle="1">
    <w:name w:val="WW8Num7z0"/>
    <w:qFormat/>
    <w:rPr>
      <w:rFonts w:ascii="Wingdings" w:hAnsi="Wingdings" w:cs="Wingdings"/>
      <w:i w:val="false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Arial" w:hAnsi="Arial" w:cs="Arial"/>
    </w:rPr>
  </w:style>
  <w:style w:type="character" w:styleId="WW8Num9z0" w:customStyle="1">
    <w:name w:val="WW8Num9z0"/>
    <w:qFormat/>
    <w:rPr>
      <w:rFonts w:ascii="Times New Roman" w:hAnsi="Times New Roman" w:eastAsia="Times New Roman" w:cs="Times New Roman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3" w:customStyle="1">
    <w:name w:val="WW8Num9z3"/>
    <w:qFormat/>
    <w:rPr>
      <w:rFonts w:ascii="Symbol" w:hAnsi="Symbol" w:cs="Symbol"/>
    </w:rPr>
  </w:style>
  <w:style w:type="character" w:styleId="WW8Num10z0" w:customStyle="1">
    <w:name w:val="WW8Num10z0"/>
    <w:qFormat/>
    <w:rPr>
      <w:rFonts w:ascii="Arial" w:hAnsi="Arial" w:eastAsia="Times New Roman" w:cs="Arial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0" w:customStyle="1">
    <w:name w:val="WW8Num11z0"/>
    <w:qFormat/>
    <w:rPr>
      <w:rFonts w:ascii="Wingdings" w:hAnsi="Wingdings" w:cs="Wingdings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Policepardfaut1" w:customStyle="1">
    <w:name w:val="Police par défaut1"/>
    <w:qFormat/>
    <w:rPr/>
  </w:style>
  <w:style w:type="character" w:styleId="Caractresdenotedebasdepage" w:customStyle="1">
    <w:name w:val="Caractères de note de bas de page"/>
    <w:qFormat/>
    <w:rPr>
      <w:rFonts w:cs="Times New Roman"/>
      <w:vertAlign w:val="superscript"/>
    </w:rPr>
  </w:style>
  <w:style w:type="character" w:styleId="PageNumber">
    <w:name w:val="Page Number"/>
    <w:rPr>
      <w:rFonts w:cs="Times New Roman"/>
    </w:rPr>
  </w:style>
  <w:style w:type="character" w:styleId="Marquedecommentaire1" w:customStyle="1">
    <w:name w:val="Marque de commentaire1"/>
    <w:qFormat/>
    <w:rPr>
      <w:rFonts w:cs="Times New Roman"/>
      <w:sz w:val="16"/>
    </w:rPr>
  </w:style>
  <w:style w:type="character" w:styleId="InternetLink">
    <w:name w:val="Internet Link"/>
    <w:qFormat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 w:customStyle="1">
    <w:name w:val="Appel note de bas de p.1"/>
    <w:qFormat/>
    <w:rPr>
      <w:vertAlign w:val="superscript"/>
    </w:rPr>
  </w:style>
  <w:style w:type="character" w:styleId="Caractresdenotedefin" w:customStyle="1">
    <w:name w:val="Caractères de note de fin"/>
    <w:qFormat/>
    <w:rPr>
      <w:vertAlign w:val="superscript"/>
    </w:rPr>
  </w:style>
  <w:style w:type="character" w:styleId="WW-Caractresdenotedefin" w:customStyle="1">
    <w:name w:val="WW-Caractères de note de fin"/>
    <w:qFormat/>
    <w:rPr/>
  </w:style>
  <w:style w:type="character" w:styleId="Appeldenotedefin1" w:customStyle="1">
    <w:name w:val="Appel de note de fin1"/>
    <w:qFormat/>
    <w:rPr>
      <w:vertAlign w:val="superscript"/>
    </w:rPr>
  </w:style>
  <w:style w:type="character" w:styleId="Appelnotedebasdep2" w:customStyle="1">
    <w:name w:val="Appel note de bas de p.2"/>
    <w:qFormat/>
    <w:rPr>
      <w:vertAlign w:val="superscript"/>
    </w:rPr>
  </w:style>
  <w:style w:type="character" w:styleId="Marquedecommentaire2" w:customStyle="1">
    <w:name w:val="Marque de commentaire2"/>
    <w:qFormat/>
    <w:rPr>
      <w:sz w:val="16"/>
      <w:szCs w:val="16"/>
    </w:rPr>
  </w:style>
  <w:style w:type="character" w:styleId="CommentaireCar" w:customStyle="1">
    <w:name w:val="Commentaire Car"/>
    <w:qFormat/>
    <w:rPr>
      <w:rFonts w:ascii="Univers" w:hAnsi="Univers" w:cs="Univers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Titre4Car" w:customStyle="1">
    <w:name w:val="Titre 4 Car"/>
    <w:basedOn w:val="DefaultParagraphFont"/>
    <w:qFormat/>
    <w:rsid w:val="005700f1"/>
    <w:rPr>
      <w:rFonts w:ascii="Arial" w:hAnsi="Arial" w:cs="Arial"/>
      <w:b/>
      <w:lang w:eastAsia="zh-C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f2c99"/>
    <w:rPr>
      <w:sz w:val="16"/>
      <w:szCs w:val="16"/>
    </w:rPr>
  </w:style>
  <w:style w:type="character" w:styleId="CommentaireCar1" w:customStyle="1">
    <w:name w:val="Commentaire Car1"/>
    <w:basedOn w:val="DefaultParagraphFont"/>
    <w:uiPriority w:val="99"/>
    <w:semiHidden/>
    <w:qFormat/>
    <w:rsid w:val="00ef2c99"/>
    <w:rPr>
      <w:rFonts w:ascii="Univers" w:hAnsi="Univers" w:cs="Univers"/>
      <w:lang w:eastAsia="zh-CN"/>
    </w:rPr>
  </w:style>
  <w:style w:type="character" w:styleId="fontstyle01" w:customStyle="1">
    <w:name w:val="fontstyle01"/>
    <w:qFormat/>
    <w:rsid w:val="00950f6e"/>
    <w:rPr>
      <w:rFonts w:ascii="TimesNewRomanPS-BoldMT" w:hAnsi="TimesNewRomanPS-BoldMT"/>
      <w:b/>
      <w:bCs/>
      <w:i w:val="false"/>
      <w:iCs w:val="false"/>
      <w:color w:val="000000"/>
      <w:sz w:val="24"/>
      <w:szCs w:val="24"/>
    </w:rPr>
  </w:style>
  <w:style w:type="character" w:styleId="NotedebasdepageCar" w:customStyle="1">
    <w:name w:val="Note de bas de page Car"/>
    <w:basedOn w:val="DefaultParagraphFont"/>
    <w:uiPriority w:val="99"/>
    <w:qFormat/>
    <w:rsid w:val="00d9254e"/>
    <w:rPr>
      <w:rFonts w:ascii="Univers" w:hAnsi="Univers" w:cs="Univers"/>
      <w:lang w:eastAsia="zh-C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567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qFormat/>
    <w:pPr>
      <w:tabs>
        <w:tab w:val="clear" w:pos="567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Index" w:customStyle="1">
    <w:name w:val="Index"/>
    <w:basedOn w:val="Normal"/>
    <w:qFormat/>
    <w:pPr>
      <w:suppressLineNumbers/>
    </w:pPr>
    <w:rPr>
      <w:rFonts w:cs="Mangal"/>
    </w:rPr>
  </w:style>
  <w:style w:type="paragraph" w:styleId="Titre3" w:customStyle="1">
    <w:name w:val="Titre3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itre2" w:customStyle="1">
    <w:name w:val="Titre2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re1" w:customStyle="1">
    <w:name w:val="Titre1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567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567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NotedebasdepageCar"/>
    <w:uiPriority w:val="99"/>
    <w:pPr/>
    <w:rPr/>
  </w:style>
  <w:style w:type="paragraph" w:styleId="ftiret" w:customStyle="1">
    <w:name w:val="f_tiret"/>
    <w:basedOn w:val="Normal"/>
    <w:qFormat/>
    <w:pPr>
      <w:tabs>
        <w:tab w:val="clear" w:pos="567"/>
        <w:tab w:val="left" w:pos="426" w:leader="none"/>
      </w:tabs>
      <w:spacing w:before="60" w:after="0"/>
      <w:ind w:hanging="142" w:left="142"/>
      <w:jc w:val="both"/>
    </w:pPr>
    <w:rPr/>
  </w:style>
  <w:style w:type="paragraph" w:styleId="fcasegauche" w:customStyle="1">
    <w:name w:val="f_case_gauche"/>
    <w:basedOn w:val="Normal"/>
    <w:qFormat/>
    <w:pPr>
      <w:spacing w:before="0" w:after="60"/>
      <w:ind w:hanging="284" w:left="284"/>
      <w:jc w:val="both"/>
    </w:pPr>
    <w:rPr/>
  </w:style>
  <w:style w:type="paragraph" w:styleId="fcase1ertab" w:customStyle="1">
    <w:name w:val="f_case_1ertab"/>
    <w:basedOn w:val="Normal"/>
    <w:qFormat/>
    <w:pPr>
      <w:tabs>
        <w:tab w:val="clear" w:pos="567"/>
        <w:tab w:val="left" w:pos="426" w:leader="none"/>
      </w:tabs>
      <w:ind w:hanging="709" w:left="709"/>
      <w:jc w:val="both"/>
    </w:pPr>
    <w:rPr/>
  </w:style>
  <w:style w:type="paragraph" w:styleId="fcase2metab" w:customStyle="1">
    <w:name w:val="f_case_2èmetab"/>
    <w:basedOn w:val="Normal"/>
    <w:qFormat/>
    <w:pPr>
      <w:tabs>
        <w:tab w:val="clear" w:pos="567"/>
        <w:tab w:val="left" w:pos="426" w:leader="none"/>
        <w:tab w:val="left" w:pos="851" w:leader="none"/>
      </w:tabs>
      <w:ind w:hanging="1134" w:left="1134"/>
      <w:jc w:val="both"/>
    </w:pPr>
    <w:rPr/>
  </w:style>
  <w:style w:type="paragraph" w:styleId="Commentaire1" w:customStyle="1">
    <w:name w:val="Commentaire1"/>
    <w:basedOn w:val="Normal"/>
    <w:qFormat/>
    <w:pPr/>
    <w:rPr/>
  </w:style>
  <w:style w:type="paragraph" w:styleId="Corpsdetexte21" w:customStyle="1">
    <w:name w:val="Corps de texte 21"/>
    <w:basedOn w:val="Normal"/>
    <w:qFormat/>
    <w:pPr>
      <w:tabs>
        <w:tab w:val="clear" w:pos="567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 w:customStyle="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BodyTextIndented">
    <w:name w:val="Body Text, Indented"/>
    <w:basedOn w:val="Normal"/>
    <w:qFormat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 w:customStyle="1">
    <w:name w:val="Retrait corps de texte 21"/>
    <w:basedOn w:val="Normal"/>
    <w:qFormat/>
    <w:pPr>
      <w:ind w:left="2268"/>
    </w:pPr>
    <w:rPr>
      <w:rFonts w:ascii="Arial" w:hAnsi="Arial" w:cs="Arial"/>
      <w:i/>
      <w:iCs/>
      <w:sz w:val="16"/>
      <w:szCs w:val="16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aire1"/>
    <w:next w:val="Commentaire1"/>
    <w:qFormat/>
    <w:pPr/>
    <w:rPr>
      <w:b/>
      <w:bCs/>
    </w:rPr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Commentaire2" w:customStyle="1">
    <w:name w:val="Commentaire2"/>
    <w:basedOn w:val="Normal"/>
    <w:qFormat/>
    <w:pPr/>
    <w:rPr/>
  </w:style>
  <w:style w:type="paragraph" w:styleId="AnnotationText">
    <w:name w:val="Annotation Text"/>
    <w:basedOn w:val="Normal"/>
    <w:link w:val="CommentaireCar1"/>
    <w:uiPriority w:val="99"/>
    <w:semiHidden/>
    <w:unhideWhenUsed/>
    <w:rsid w:val="00ef2c99"/>
    <w:pPr/>
    <w:rPr/>
  </w:style>
  <w:style w:type="paragraph" w:styleId="Textbody" w:customStyle="1">
    <w:name w:val="Text body"/>
    <w:basedOn w:val="Normal"/>
    <w:qFormat/>
    <w:rsid w:val="00d9254e"/>
    <w:pPr/>
    <w:rPr>
      <w:rFonts w:ascii="Times New Roman" w:hAnsi="Times New Roman" w:cs="Times New Roman"/>
      <w:kern w:val="2"/>
      <w:sz w:val="24"/>
      <w:szCs w:val="24"/>
      <w:lang w:val="en-US" w:eastAsia="en-US"/>
    </w:rPr>
  </w:style>
  <w:style w:type="paragraph" w:styleId="Standard" w:customStyle="1">
    <w:name w:val="Standard"/>
    <w:qFormat/>
    <w:rsid w:val="00d8108a"/>
    <w:pPr>
      <w:widowControl/>
      <w:suppressAutoHyphens w:val="true"/>
      <w:bidi w:val="0"/>
      <w:spacing w:before="12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2"/>
      <w:lang w:val="fr-FR" w:eastAsia="fr-FR" w:bidi="ar-SA"/>
    </w:rPr>
  </w:style>
  <w:style w:type="paragraph" w:styleId="NormalTable">
    <w:name w:val="Normal Table"/>
    <w:qFormat/>
    <w:pPr>
      <w:widowControl/>
      <w:bidi w:val="0"/>
      <w:spacing w:before="0" w:after="0"/>
      <w:jc w:val="left"/>
      <w:textAlignment w:val="auto"/>
    </w:pPr>
    <w:rPr>
      <w:rFonts w:ascii="Times New Roman" w:hAnsi="Times New Roman" w:eastAsia="Cambria Math" w:cs="Times New Roman"/>
      <w:color w:val="auto"/>
      <w:kern w:val="0"/>
      <w:sz w:val="20"/>
      <w:szCs w:val="20"/>
      <w:lang w:val="fr-FR" w:eastAsia="fr-FR" w:bidi="ar-SA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0</TotalTime>
  <Application>LibreOffice/24.2.5.2$Windows_X86_64 LibreOffice_project/bffef4ea93e59bebbeaf7f431bb02b1a39ee8a59</Application>
  <AppVersion>15.0000</AppVersion>
  <Pages>1</Pages>
  <Words>133</Words>
  <Characters>804</Characters>
  <CharactersWithSpaces>923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2026-08-10T15:01:43Z</dcterms:created>
  <dc:creator/>
  <dc:description/>
  <dc:language>fr-FR</dc:language>
  <cp:lastModifiedBy/>
  <cp:revision>1</cp:revision>
  <dc:subject/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